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 Кневичи Артемовского городского округа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Ind w:w="817" w:type="dxa"/>
      </w:tblPr>
      <w:tblGrid>
        <w:gridCol w:w="3190"/>
        <w:gridCol w:w="7550"/>
        <w:gridCol w:w="3191"/>
      </w:tblGrid>
      <w:tr>
        <w:trPr>
          <w:trHeight w:val="1" w:hRule="atLeast"/>
          <w:jc w:val="left"/>
        </w:trPr>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Рассмотрено на педагогическом совете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2021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right"/>
              <w:rPr>
                <w:color w:val="auto"/>
                <w:spacing w:val="0"/>
                <w:position w:val="0"/>
                <w:shd w:fill="auto" w:val="clear"/>
              </w:rPr>
            </w:pPr>
          </w:p>
        </w:tc>
        <w:tc>
          <w:tcPr>
            <w:tcW w:w="75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 </w:t>
            </w:r>
            <w:r>
              <w:rPr>
                <w:rFonts w:ascii="Times New Roman" w:hAnsi="Times New Roman" w:cs="Times New Roman" w:eastAsia="Times New Roman"/>
                <w:color w:val="auto"/>
                <w:spacing w:val="0"/>
                <w:position w:val="0"/>
                <w:sz w:val="28"/>
                <w:shd w:fill="auto" w:val="clear"/>
              </w:rPr>
              <w:t xml:space="preserve">Е.А. Ганева</w:t>
            </w: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                   2021</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предмету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Окружающий мир</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4 </w:t>
      </w:r>
      <w:r>
        <w:rPr>
          <w:rFonts w:ascii="Times New Roman" w:hAnsi="Times New Roman" w:cs="Times New Roman" w:eastAsia="Times New Roman"/>
          <w:b/>
          <w:color w:val="auto"/>
          <w:spacing w:val="0"/>
          <w:position w:val="0"/>
          <w:sz w:val="32"/>
          <w:shd w:fill="auto" w:val="clear"/>
        </w:rPr>
        <w:t xml:space="preserve">класс</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2022 </w:t>
      </w:r>
      <w:r>
        <w:rPr>
          <w:rFonts w:ascii="Times New Roman" w:hAnsi="Times New Roman" w:cs="Times New Roman" w:eastAsia="Times New Roman"/>
          <w:color w:val="auto"/>
          <w:spacing w:val="0"/>
          <w:position w:val="0"/>
          <w:sz w:val="28"/>
          <w:shd w:fill="auto" w:val="clear"/>
        </w:rPr>
        <w:t xml:space="preserve">учебный год</w:t>
      </w:r>
    </w:p>
    <w:p>
      <w:pPr>
        <w:suppressAutoHyphens w:val="true"/>
        <w:spacing w:before="0" w:after="0" w:line="240"/>
        <w:ind w:right="0" w:left="0" w:firstLine="0"/>
        <w:jc w:val="center"/>
        <w:rPr>
          <w:rFonts w:ascii="Times New Roman" w:hAnsi="Times New Roman" w:cs="Times New Roman" w:eastAsia="Times New Roman"/>
          <w:b/>
          <w:color w:val="333333"/>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Рабочая программа 4 класса по учебному предмету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составлена на основании:  </w:t>
      </w: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авторской программы А. А. Плешакова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Окружающий мир</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Образовательная система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Школа России</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г</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Точка Роста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используется оборудование естественнонаучной направленности: цифровая лаборатория ученическая (физика, химия, биология), оборудование для демонстрационных опытов по физике, химии, биологии, комплект влажных препаратов демонстрационный, комплект гербариев демонстрационный, комплект коллекций демонстрационный (по разным темам курса биологии), комплект коллекций по химии.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Место курса в учебном плане. </w:t>
      </w:r>
      <w:r>
        <w:rPr>
          <w:rFonts w:ascii="Times New Roman" w:hAnsi="Times New Roman" w:cs="Times New Roman" w:eastAsia="Times New Roman"/>
          <w:color w:val="auto"/>
          <w:spacing w:val="0"/>
          <w:position w:val="0"/>
          <w:sz w:val="28"/>
          <w:shd w:fill="FFFFFF" w:val="clear"/>
        </w:rPr>
        <w:t xml:space="preserve">Предмет изучается в качестве обязательного предмета в объёме 68 ч в год из расчета 2ч в неделю, на уровень обучения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270 </w:t>
      </w:r>
      <w:r>
        <w:rPr>
          <w:rFonts w:ascii="Times New Roman" w:hAnsi="Times New Roman" w:cs="Times New Roman" w:eastAsia="Times New Roman"/>
          <w:color w:val="auto"/>
          <w:spacing w:val="0"/>
          <w:position w:val="0"/>
          <w:sz w:val="28"/>
          <w:shd w:fill="FFFFFF" w:val="clear"/>
        </w:rPr>
        <w:t xml:space="preserve">часов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Учебник: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Плешаков А.А. Окружающий мир. Учебник для 4 класса. В 2-х частях. - М.: Просвещение, 2020.</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Система контроля знаний:</w:t>
      </w:r>
      <w:r>
        <w:rPr>
          <w:rFonts w:ascii="Times New Roman" w:hAnsi="Times New Roman" w:cs="Times New Roman" w:eastAsia="Times New Roman"/>
          <w:color w:val="auto"/>
          <w:spacing w:val="0"/>
          <w:position w:val="0"/>
          <w:sz w:val="28"/>
          <w:shd w:fill="FFFFFF" w:val="clear"/>
        </w:rPr>
        <w:t xml:space="preserve"> на основании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Положения о формах, периодичности и порядке текущего контроля успеваемости и промежуточной аттестации обучающихся МБОУ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СОШ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auto"/>
          <w:spacing w:val="0"/>
          <w:position w:val="0"/>
          <w:sz w:val="28"/>
          <w:shd w:fill="FFFFFF" w:val="clear"/>
        </w:rPr>
        <w:t xml:space="preserve">принятого педагогическим советом от 15.01.2020, протокол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1.</w:t>
      </w:r>
    </w:p>
    <w:p>
      <w:pPr>
        <w:spacing w:before="0" w:after="0" w:line="240"/>
        <w:ind w:right="6" w:left="0" w:firstLine="71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Планируемые предметные результаты освоения учебного предмета</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Человек и природа</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Выпускник научится:</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узнавать изученные объекты и явления живой и неживой природы;</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описывать на основе предложенного плана изученные объекты и явления живой и неживой природы, выделять их существенные признаки;</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правилам техники безопасности при проведении наблюдений и опытов;</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готовые модели (глобус, карту, план) для объяснения явлений или описания свойств объектов;</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numPr>
          <w:ilvl w:val="0"/>
          <w:numId w:val="16"/>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Выпускник получит возможность научиться</w:t>
      </w:r>
      <w:r>
        <w:rPr>
          <w:rFonts w:ascii="Times New Roman" w:hAnsi="Times New Roman" w:cs="Times New Roman" w:eastAsia="Times New Roman"/>
          <w:color w:val="000000"/>
          <w:spacing w:val="0"/>
          <w:position w:val="0"/>
          <w:sz w:val="28"/>
          <w:shd w:fill="auto" w:val="clear"/>
        </w:rPr>
        <w:t xml:space="preserve">:</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выполнять правила безопасного поведения в доме, на улице, природной среде, оказывать первую помощь при несложных несчастных случаях;</w:t>
      </w:r>
    </w:p>
    <w:p>
      <w:pPr>
        <w:numPr>
          <w:ilvl w:val="0"/>
          <w:numId w:val="18"/>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Человек и общество</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Выпускник научится:</w:t>
      </w:r>
    </w:p>
    <w:p>
      <w:pPr>
        <w:numPr>
          <w:ilvl w:val="0"/>
          <w:numId w:val="20"/>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pPr>
        <w:numPr>
          <w:ilvl w:val="0"/>
          <w:numId w:val="20"/>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ленте времени</w:t>
      </w:r>
      <w:r>
        <w:rPr>
          <w:rFonts w:ascii="Times New Roman" w:hAnsi="Times New Roman" w:cs="Times New Roman" w:eastAsia="Times New Roman"/>
          <w:color w:val="000000"/>
          <w:spacing w:val="0"/>
          <w:position w:val="0"/>
          <w:sz w:val="28"/>
          <w:shd w:fill="auto" w:val="clear"/>
        </w:rPr>
        <w:t xml:space="preserve">»;</w:t>
      </w:r>
    </w:p>
    <w:p>
      <w:pPr>
        <w:numPr>
          <w:ilvl w:val="0"/>
          <w:numId w:val="20"/>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numPr>
          <w:ilvl w:val="0"/>
          <w:numId w:val="20"/>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pPr>
        <w:numPr>
          <w:ilvl w:val="0"/>
          <w:numId w:val="20"/>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Выпускник получит возможность научиться:</w:t>
      </w:r>
    </w:p>
    <w:p>
      <w:pPr>
        <w:numPr>
          <w:ilvl w:val="0"/>
          <w:numId w:val="22"/>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осознавать свою неразрывную связь с разнообразными окружающими социальными группами;</w:t>
      </w:r>
    </w:p>
    <w:p>
      <w:pPr>
        <w:numPr>
          <w:ilvl w:val="0"/>
          <w:numId w:val="22"/>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numPr>
          <w:ilvl w:val="0"/>
          <w:numId w:val="22"/>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pPr>
        <w:numPr>
          <w:ilvl w:val="0"/>
          <w:numId w:val="22"/>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pPr>
        <w:numPr>
          <w:ilvl w:val="0"/>
          <w:numId w:val="22"/>
        </w:numPr>
        <w:tabs>
          <w:tab w:val="left" w:pos="720" w:leader="none"/>
        </w:tabs>
        <w:spacing w:before="30" w:after="3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6" w:left="-1134" w:firstLine="1844"/>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666666"/>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Содержание программы</w:t>
      </w:r>
    </w:p>
    <w:p>
      <w:pPr>
        <w:spacing w:before="0" w:after="0" w:line="240"/>
        <w:ind w:right="6"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Земля и человечество (9 ч)</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Мир глазами астронома, что изучает астрономия. Небесные тела: звезды, планеты и спутники планет, Земля - планета Солнечной системы. Луна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естественный спутник Земли. Движение Земли в космическом пространстве; причины смены дня и ночи и времен года.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Звездное небо великая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книга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природы.</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Миг глазами историка. Что изучает история. Исторические источники. Счет лет в истории.  Историческая карта.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и области охраны окружающей среды.</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Всемирное наследие. Международная Красная книга.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Практические работы:</w:t>
      </w:r>
      <w:r>
        <w:rPr>
          <w:rFonts w:ascii="Times New Roman" w:hAnsi="Times New Roman" w:cs="Times New Roman" w:eastAsia="Times New Roman"/>
          <w:color w:val="000000"/>
          <w:spacing w:val="0"/>
          <w:position w:val="0"/>
          <w:sz w:val="28"/>
          <w:shd w:fill="FFFFFF" w:val="clear"/>
        </w:rPr>
        <w:t xml:space="preserve"> знакомство с картой звездного неба; поиск и показ изучаемых объектов на глобусе и географической карте: знакомство с историческими картами.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Природа России (10 ч)</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Разнообразие   и   красота   природы   России.   Важнейшие равнины и горы, моря, озера и реки нашей страны (в форме путешествия по физической карте России).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Природные зоны нашей страны: зона арктических пустынь, зона тундры, лона лесом,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Представление об экологическом равновесии и необходимости его учета в процессе хозяйственной деятельности людей.</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Практические работы: </w:t>
      </w:r>
      <w:r>
        <w:rPr>
          <w:rFonts w:ascii="Times New Roman" w:hAnsi="Times New Roman" w:cs="Times New Roman" w:eastAsia="Times New Roman"/>
          <w:color w:val="000000"/>
          <w:spacing w:val="0"/>
          <w:position w:val="0"/>
          <w:sz w:val="28"/>
          <w:shd w:fill="FFFFFF" w:val="clear"/>
        </w:rPr>
        <w:t xml:space="preserve">поиск и показ на физической карте изучаемых географических объектов; поиск и показ изучаемых объектов па карте природных зон России; рассматривание гербарных экземпляров растении различных природных зон, выявление признаков их приспособленности к условиям жизни.</w:t>
      </w:r>
    </w:p>
    <w:p>
      <w:pPr>
        <w:spacing w:before="0" w:after="0" w:line="240"/>
        <w:ind w:right="6" w:left="-426"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Родной край - часть большой страны (15 ч)</w:t>
      </w:r>
    </w:p>
    <w:p>
      <w:pPr>
        <w:spacing w:before="0" w:after="0" w:line="240"/>
        <w:ind w:right="6" w:left="-426"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Наш край на карте Родины. Карта родного края.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Водоёмы края, их значение в природе и жизни человека. Изменение водоемов в результате деятельности человека. Охрана водоемов нашего края.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Полезные ископаемые нашего края, их основные свойства, практическое значение, места и способы добычи. Охрана недр  в нашем  крае.</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Ознакомление с важнейшими видами почв края (подзолистые, черноземные и т.д.). Охрана почв и нашем крае.</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Экскурсии:</w:t>
      </w:r>
      <w:r>
        <w:rPr>
          <w:rFonts w:ascii="Times New Roman" w:hAnsi="Times New Roman" w:cs="Times New Roman" w:eastAsia="Times New Roman"/>
          <w:color w:val="000000"/>
          <w:spacing w:val="0"/>
          <w:position w:val="0"/>
          <w:sz w:val="28"/>
          <w:shd w:fill="FFFFFF" w:val="clear"/>
        </w:rPr>
        <w:t xml:space="preserve">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пресною водоема, их распознавание в природных условиях с помощью атласа-определителя.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Практические работы:</w:t>
      </w:r>
      <w:r>
        <w:rPr>
          <w:rFonts w:ascii="Times New Roman" w:hAnsi="Times New Roman" w:cs="Times New Roman" w:eastAsia="Times New Roman"/>
          <w:color w:val="000000"/>
          <w:spacing w:val="0"/>
          <w:position w:val="0"/>
          <w:sz w:val="28"/>
          <w:shd w:fill="FFFFFF" w:val="clear"/>
        </w:rPr>
        <w:t xml:space="preserve">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pPr>
        <w:spacing w:before="0" w:after="0" w:line="240"/>
        <w:ind w:right="6" w:left="0" w:firstLine="71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Проект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Наш край</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Страницы всемирной истории (5 ч)</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Представление о периодизации истории. Начало истории человечества: первобытное общество, Древний мир; древние сооружения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pPr>
        <w:spacing w:before="0" w:after="0" w:line="240"/>
        <w:ind w:right="6" w:left="0" w:firstLine="71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Страницы истории Отечества (20 ч)</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Кто такие славяне. Восточные славяне. Природные условия жизни восточных славян, их быт, нравы, верования.</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Века Древней Руси. Территория и население Древней Руси. Княжеская власть. Крещение Руси. Русь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страна городов. Киев - столица Древней Руси. Господин Великий Новгород. Первое свидетельство о Москве. Культура, быт и нравы Древней Руси.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Наше Отечество в XIII -XV вв. Нашествие хана Батыя. Русь и Золотая Орда. Оборона северо-западных рубежей Руси. Князь Александр Невский. Московская Русь. Московские князья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собиратели русских земель. Дмитрий Донской. Куликовская битва.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Иван Третий. Образование единого Русского государства. Культура, быт и нравы страны в XIII- XV вв.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Наше Отечество в XVI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XVII </w:t>
      </w:r>
      <w:r>
        <w:rPr>
          <w:rFonts w:ascii="Times New Roman" w:hAnsi="Times New Roman" w:cs="Times New Roman" w:eastAsia="Times New Roman"/>
          <w:color w:val="000000"/>
          <w:spacing w:val="0"/>
          <w:position w:val="0"/>
          <w:sz w:val="28"/>
          <w:shd w:fill="FFFFFF" w:val="clear"/>
        </w:rPr>
        <w:t xml:space="preserve">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XVII </w:t>
      </w:r>
      <w:r>
        <w:rPr>
          <w:rFonts w:ascii="Times New Roman" w:hAnsi="Times New Roman" w:cs="Times New Roman" w:eastAsia="Times New Roman"/>
          <w:color w:val="000000"/>
          <w:spacing w:val="0"/>
          <w:position w:val="0"/>
          <w:sz w:val="28"/>
          <w:shd w:fill="FFFFFF" w:val="clear"/>
        </w:rPr>
        <w:t xml:space="preserve">вв.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Россия и XVIII в. Петр Первый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царь-преобразователь. Новая столица России Петербург. Провозглашение России империей. России при Екатерине Второй. Дворяне и крестьяне. Век русской славы: Л. В. Суворов. Ф. Ф. Ушаков. Культура, быт и нравы   России и XVIII 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Россия в Х1а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начале XX в. Отечественная война 1812 г. Бородинское сражение. М. И. Кутузов. Царь-освободитель Александр Второй. Культура, быт и нравы России в XIX - начале XX 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Россия в XX в. Участие России в Первой мировой войне. Николай Второй - последний император России. Революции 1917 г. Гражданская война. Образование СССР.  Жизнь страны в 20- 30-е гг. Великая Отечественная война 1941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1945 </w:t>
      </w:r>
      <w:r>
        <w:rPr>
          <w:rFonts w:ascii="Times New Roman" w:hAnsi="Times New Roman" w:cs="Times New Roman" w:eastAsia="Times New Roman"/>
          <w:color w:val="000000"/>
          <w:spacing w:val="0"/>
          <w:position w:val="0"/>
          <w:sz w:val="28"/>
          <w:shd w:fill="FFFFFF" w:val="clear"/>
        </w:rPr>
        <w:t xml:space="preserve">гг. Героизм и патриотизм народа. День Победы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всенародный праздник.</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Наша страна в 1945</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1991 </w:t>
      </w:r>
      <w:r>
        <w:rPr>
          <w:rFonts w:ascii="Times New Roman" w:hAnsi="Times New Roman" w:cs="Times New Roman" w:eastAsia="Times New Roman"/>
          <w:color w:val="000000"/>
          <w:spacing w:val="0"/>
          <w:position w:val="0"/>
          <w:sz w:val="28"/>
          <w:shd w:fill="FFFFFF" w:val="clear"/>
        </w:rPr>
        <w:t xml:space="preserve">гг. Достижения ученых: запуск первого искусственного спутника Земли, полет в космос Ю. А. Гагарина, космическая станция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Мир</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Преобразования в России в 90-е гг. XX в. Культура России в XX в.</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Прошлое родного края. Истории страны и родного края в названиях городов, поселков, улиц, в памяти народа, семьи.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Экскурсия:</w:t>
      </w:r>
      <w:r>
        <w:rPr>
          <w:rFonts w:ascii="Times New Roman" w:hAnsi="Times New Roman" w:cs="Times New Roman" w:eastAsia="Times New Roman"/>
          <w:color w:val="000000"/>
          <w:spacing w:val="0"/>
          <w:position w:val="0"/>
          <w:sz w:val="28"/>
          <w:shd w:fill="FFFFFF" w:val="clear"/>
        </w:rPr>
        <w:t xml:space="preserve"> знакомство с историческими достопримечательностями родного края (города, села)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Практическая работа:</w:t>
      </w:r>
      <w:r>
        <w:rPr>
          <w:rFonts w:ascii="Times New Roman" w:hAnsi="Times New Roman" w:cs="Times New Roman" w:eastAsia="Times New Roman"/>
          <w:color w:val="000000"/>
          <w:spacing w:val="0"/>
          <w:position w:val="0"/>
          <w:sz w:val="28"/>
          <w:shd w:fill="FFFFFF" w:val="clear"/>
        </w:rPr>
        <w:t xml:space="preserve"> найти и показать изучаемые объекты на исторических картах.</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Современная Россия (9 ч)</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Мы - граждане России. Конституция России - наш основной закон. Права человека в современной России. Права и обязанности гражданина.   Права ребенка.</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Государственное устройство России: Президент, Федеральное собрание, Правительство.</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Государственная символика нашей страны (флаг, герб. гимн). Государственные праздники.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Многонациональный состав населения   России.</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pPr>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основе методики преподавания программы лежит проблемно-поисковый подход, обеспечивающий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открытие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детьми нового знания и активное освоение различных способов познания. При этом используются разнообразные методы и формы обучения с применением системы средств, составляющих единую информационно-образовательную среду.</w:t>
      </w:r>
    </w:p>
    <w:p>
      <w:pPr>
        <w:spacing w:before="0" w:after="0" w:line="240"/>
        <w:ind w:right="6"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666666"/>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ΙV. </w:t>
      </w:r>
      <w:r>
        <w:rPr>
          <w:rFonts w:ascii="Times New Roman" w:hAnsi="Times New Roman" w:cs="Times New Roman" w:eastAsia="Times New Roman"/>
          <w:b/>
          <w:color w:val="000000"/>
          <w:spacing w:val="0"/>
          <w:position w:val="0"/>
          <w:sz w:val="28"/>
          <w:shd w:fill="FFFFFF" w:val="clear"/>
        </w:rPr>
        <w:t xml:space="preserve">Календарно-тематическое планирование</w:t>
      </w:r>
    </w:p>
    <w:tbl>
      <w:tblPr/>
      <w:tblGrid>
        <w:gridCol w:w="774"/>
        <w:gridCol w:w="8310"/>
        <w:gridCol w:w="3591"/>
        <w:gridCol w:w="1252"/>
        <w:gridCol w:w="2128"/>
        <w:gridCol w:w="2415"/>
        <w:gridCol w:w="836"/>
      </w:tblGrid>
      <w:tr>
        <w:trPr>
          <w:trHeight w:val="11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п/п</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Тема урока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Деятельность на уроке в рамках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Точки Роста</w:t>
            </w:r>
            <w:r>
              <w:rPr>
                <w:rFonts w:ascii="Times New Roman" w:hAnsi="Times New Roman" w:cs="Times New Roman" w:eastAsia="Times New Roman"/>
                <w:b/>
                <w:color w:val="auto"/>
                <w:spacing w:val="0"/>
                <w:position w:val="0"/>
                <w:sz w:val="28"/>
                <w:shd w:fill="auto" w:val="clear"/>
              </w:rPr>
              <w:t xml:space="preserve">»</w:t>
            </w: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предмет</w:t>
            </w: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дата</w:t>
            </w: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Мир глазами астронома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Планеты Солнечной системы</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Звездное небо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Великая книга Природы</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Глобус созвездий</w:t>
            </w: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физика</w:t>
            </w: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Мир глазами географа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Мир глазами историка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Входная контрольная работа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Когда и где? История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путешествие в глубь времён</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Мир глазами эколога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Сокровища Земли под охраной</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Равнины и горы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Коллекция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Минералы и горные породы</w:t>
            </w:r>
            <w:r>
              <w:rPr>
                <w:rFonts w:ascii="Times New Roman" w:hAnsi="Times New Roman" w:cs="Times New Roman" w:eastAsia="Times New Roman"/>
                <w:color w:val="000000"/>
                <w:spacing w:val="0"/>
                <w:position w:val="0"/>
                <w:sz w:val="28"/>
                <w:shd w:fill="auto" w:val="clear"/>
              </w:rPr>
              <w:t xml:space="preserve">»</w:t>
            </w: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химия</w:t>
            </w: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Моря, озера и реки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2"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9" w:type="dxa"/>
            <w:gridSpan w:val="3"/>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Природные зоны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Зона арктических пустынь</w:t>
            </w:r>
          </w:p>
        </w:tc>
        <w:tc>
          <w:tcPr>
            <w:tcW w:w="3591" w:type="dxa"/>
            <w:vMerge w:val="restart"/>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Коллекция гербариев демонстрационных, комплект влажных препаратов демонстрационных</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Тундра</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0"/>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Леса России</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0"/>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Лес и человек</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6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Зона степей</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Пустыни</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 Черного моря</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6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Наш край</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Поверхность нашего края</w:t>
            </w:r>
          </w:p>
        </w:tc>
        <w:tc>
          <w:tcPr>
            <w:tcW w:w="3591" w:type="dxa"/>
            <w:vMerge/>
            <w:tcBorders>
              <w:top w:val="single" w:color="000000" w:sz="0"/>
              <w:left w:val="single" w:color="000000" w:sz="8"/>
              <w:bottom w:val="single" w:color="000000" w:sz="0"/>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Водные богатства нашего края</w:t>
            </w:r>
          </w:p>
        </w:tc>
        <w:tc>
          <w:tcPr>
            <w:tcW w:w="3591" w:type="dxa"/>
            <w:vMerge/>
            <w:tcBorders>
              <w:top w:val="single" w:color="000000" w:sz="0"/>
              <w:left w:val="single" w:color="000000" w:sz="8"/>
              <w:bottom w:val="single" w:color="000000" w:sz="8"/>
              <w:right w:val="single" w:color="000000" w:sz="8"/>
            </w:tcBorders>
            <w:shd w:color="auto"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Наши подземные богатства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Минералы</w:t>
            </w:r>
            <w:r>
              <w:rPr>
                <w:rFonts w:ascii="Times New Roman" w:hAnsi="Times New Roman" w:cs="Times New Roman" w:eastAsia="Times New Roman"/>
                <w:color w:val="auto"/>
                <w:spacing w:val="0"/>
                <w:position w:val="0"/>
                <w:sz w:val="28"/>
                <w:shd w:fill="auto" w:val="clear"/>
              </w:rPr>
              <w:t xml:space="preserve">»</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химия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Земля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кормилица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Комплект гербариев</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Жизнь леса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Комплект гербариев</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Жизнь луга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Комплект гербариев</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Жизнь в пресных водоемах</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Комплект влажных препаратов</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29</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Экскурсии в природные сообщества родного края. Проект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Наш край</w:t>
            </w:r>
            <w:r>
              <w:rPr>
                <w:rFonts w:ascii="Times New Roman" w:hAnsi="Times New Roman" w:cs="Times New Roman" w:eastAsia="Times New Roman"/>
                <w:color w:val="000000"/>
                <w:spacing w:val="0"/>
                <w:position w:val="0"/>
                <w:sz w:val="28"/>
                <w:shd w:fill="auto" w:val="clear"/>
              </w:rPr>
              <w:t xml:space="preserve">»</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Растениеводство в нашем крае</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Комплект гербариев</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2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Животноводство в нашем крае</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Демонстрация видеоролика, макеты животных</w:t>
            </w:r>
          </w:p>
        </w:tc>
        <w:tc>
          <w:tcPr>
            <w:tcW w:w="3380" w:type="dxa"/>
            <w:gridSpan w:val="2"/>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биология</w:t>
            </w:r>
          </w:p>
        </w:tc>
        <w:tc>
          <w:tcPr>
            <w:tcW w:w="3251" w:type="dxa"/>
            <w:gridSpan w:val="2"/>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Проверка достижений по теме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Родной край- часть большой страны</w:t>
            </w:r>
            <w:r>
              <w:rPr>
                <w:rFonts w:ascii="Times New Roman" w:hAnsi="Times New Roman" w:cs="Times New Roman" w:eastAsia="Times New Roman"/>
                <w:b/>
                <w:color w:val="000000"/>
                <w:spacing w:val="0"/>
                <w:position w:val="0"/>
                <w:sz w:val="28"/>
                <w:shd w:fill="auto" w:val="clear"/>
              </w:rPr>
              <w:t xml:space="preserve">»</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Презентация проектов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защищают природу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Мой атлас- определитель</w:t>
            </w:r>
            <w:r>
              <w:rPr>
                <w:rFonts w:ascii="Times New Roman" w:hAnsi="Times New Roman" w:cs="Times New Roman" w:eastAsia="Times New Roman"/>
                <w:color w:val="000000"/>
                <w:spacing w:val="0"/>
                <w:position w:val="0"/>
                <w:sz w:val="28"/>
                <w:shd w:fill="auto" w:val="clear"/>
              </w:rPr>
              <w:t xml:space="preserve">»</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2" w:hRule="auto"/>
          <w:jc w:val="left"/>
        </w:trPr>
        <w:tc>
          <w:tcPr>
            <w:tcW w:w="774"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8310"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Начало истории человечества</w:t>
            </w:r>
          </w:p>
        </w:tc>
        <w:tc>
          <w:tcPr>
            <w:tcW w:w="3591"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0"/>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0"/>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85"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Мир древности: далёкий и близкий</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Средние века: время рыцарей и замков.</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Новое время: встреча Европы и Америки.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Новейшее время: история продолжается сегодня.</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Жизнь древних славян</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Во времена Древней Руси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Страна городов</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Из книжной сокровищницы Древней Руси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Трудные времена на Русской земле</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Русь расправляет крылья</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Куликовская битва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Иван Третий</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77"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Мастера печатных дел</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7"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Патриоты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Петр Великий</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Михаил Васильевич Ломоносов</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Екатерина Великая</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Отечественная война 1812 года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81"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Страницы истории ХIХ века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Россия вступает в ХХ век</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9"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Страницы истории 1920-1930-х годов</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0"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57,</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Великая война и великая Победа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9"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59</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Страна, открывшая путь в космос</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Демонстрация презентации старшеклассников</w:t>
            </w: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физика</w:t>
            </w: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29" w:hRule="auto"/>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Основной закон России и права человека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61</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граждане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62</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Славные символы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Такие разные праздники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64</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65</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Путешествие по России</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67</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Итоговая контрольная работа</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7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w:t>
            </w:r>
          </w:p>
        </w:tc>
        <w:tc>
          <w:tcPr>
            <w:tcW w:w="83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Презентация проектов: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Путешествие по городам мира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Правители Древней Руси</w:t>
            </w:r>
            <w:r>
              <w:rPr>
                <w:rFonts w:ascii="Times New Roman" w:hAnsi="Times New Roman" w:cs="Times New Roman" w:eastAsia="Times New Roman"/>
                <w:color w:val="000000"/>
                <w:spacing w:val="0"/>
                <w:position w:val="0"/>
                <w:sz w:val="28"/>
                <w:shd w:fill="auto" w:val="clear"/>
              </w:rPr>
              <w:t xml:space="preserve">»</w:t>
            </w:r>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5" w:type="dxa"/>
            <w:gridSpan w:val="3"/>
            <w:tcBorders>
              <w:top w:val="single" w:color="000000" w:sz="8"/>
              <w:left w:val="single" w:color="000000" w:sz="8"/>
              <w:bottom w:val="single" w:color="000000" w:sz="8"/>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6" w:type="dxa"/>
            <w:tcBorders>
              <w:top w:val="single" w:color="000000" w:sz="8"/>
              <w:left w:val="single" w:color="000000" w:sz="4"/>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72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Тематический учебный план</w:t>
      </w:r>
    </w:p>
    <w:tbl>
      <w:tblPr>
        <w:tblInd w:w="720" w:type="dxa"/>
      </w:tblPr>
      <w:tblGrid>
        <w:gridCol w:w="7040"/>
        <w:gridCol w:w="7026"/>
      </w:tblGrid>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Название раздела</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Количество часов</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Земля и человечество (9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9</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Природа России (10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10</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Родной край - часть большой страны  (15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15</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Страницы Всемирной истории  (5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5</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Страницы истории России (20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20</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Современная Россия (9 ч)</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9</w:t>
            </w:r>
          </w:p>
        </w:tc>
      </w:tr>
      <w:tr>
        <w:trPr>
          <w:trHeight w:val="1" w:hRule="atLeast"/>
          <w:jc w:val="left"/>
        </w:trPr>
        <w:tc>
          <w:tcPr>
            <w:tcW w:w="70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Итого</w:t>
            </w:r>
          </w:p>
        </w:tc>
        <w:tc>
          <w:tcPr>
            <w:tcW w:w="7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68</w:t>
            </w:r>
          </w:p>
        </w:tc>
      </w:tr>
    </w:tbl>
    <w:p>
      <w:pPr>
        <w:spacing w:before="0" w:after="0" w:line="240"/>
        <w:ind w:right="0" w:left="72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